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22" w:rsidRDefault="007D5493">
      <w:r w:rsidRPr="0045613D">
        <w:rPr>
          <w:rFonts w:eastAsia="Times New Roman" w:cs="Times New Roman"/>
          <w:b/>
          <w:bCs/>
          <w:color w:val="000000"/>
          <w:sz w:val="24"/>
          <w:szCs w:val="24"/>
          <w:u w:val="single"/>
        </w:rPr>
        <w:t>Other Estate Planning documents</w:t>
      </w:r>
      <w:r w:rsidRPr="0045613D">
        <w:rPr>
          <w:rFonts w:eastAsia="Times New Roman" w:cs="Times New Roman"/>
          <w:b/>
          <w:bCs/>
          <w:color w:val="000000"/>
          <w:sz w:val="24"/>
          <w:szCs w:val="24"/>
          <w:u w:val="single"/>
        </w:rPr>
        <w:br/>
      </w:r>
      <w:r w:rsidRPr="0045613D">
        <w:rPr>
          <w:rFonts w:eastAsia="Times New Roman" w:cs="Times New Roman"/>
          <w:b/>
          <w:bCs/>
          <w:color w:val="000000"/>
          <w:sz w:val="24"/>
          <w:szCs w:val="24"/>
        </w:rPr>
        <w:br/>
      </w:r>
      <w:proofErr w:type="gramStart"/>
      <w:r w:rsidRPr="0045613D">
        <w:rPr>
          <w:rFonts w:eastAsia="Times New Roman" w:cs="Tahoma"/>
          <w:color w:val="000000"/>
          <w:sz w:val="24"/>
          <w:szCs w:val="24"/>
        </w:rPr>
        <w:t>Other</w:t>
      </w:r>
      <w:proofErr w:type="gramEnd"/>
      <w:r w:rsidRPr="0045613D">
        <w:rPr>
          <w:rFonts w:eastAsia="Times New Roman" w:cs="Tahoma"/>
          <w:color w:val="000000"/>
          <w:sz w:val="24"/>
          <w:szCs w:val="24"/>
        </w:rPr>
        <w:t xml:space="preserve"> estate planning documents may be recommended, prepared and drafted to meet special needs or situations, or to supplement the primary documents mentioned above.  Examples include special needs trusts, Certificate of Trust Existence and Authority, Affidavits, Trust funding instructions, deeds, and other documents.  All documents that become part of the estate plan will be prepared and agreed to on a case by case basis depending on the needs of the Client, fees and other factors.  </w:t>
      </w:r>
      <w:r w:rsidRPr="0045613D">
        <w:rPr>
          <w:rFonts w:eastAsia="Times New Roman" w:cs="Tahoma"/>
          <w:color w:val="000000"/>
          <w:sz w:val="24"/>
          <w:szCs w:val="24"/>
        </w:rPr>
        <w:br/>
      </w:r>
      <w:bookmarkStart w:id="0" w:name="_GoBack"/>
      <w:bookmarkEnd w:id="0"/>
    </w:p>
    <w:sectPr w:rsidR="00E4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93"/>
    <w:rsid w:val="007D5493"/>
    <w:rsid w:val="00E4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2014-06-09T01:25:00Z</dcterms:created>
  <dcterms:modified xsi:type="dcterms:W3CDTF">2014-06-09T01:26:00Z</dcterms:modified>
</cp:coreProperties>
</file>